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Calibri" w:cs="Calibri" w:eastAsia="Calibri" w:hAnsi="Calibri"/>
          <w:b/>
          <w:bCs/>
          <w:color w:val="1F3A5F"/>
          <w:sz w:val="34"/>
          <w:szCs w:val="34"/>
        </w:rPr>
        <w:t xml:space="preserve">CONTRATTO DI REALIZZAZIONE DI UN SITO WEB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A6472"/>
          <w:sz w:val="22"/>
          <w:szCs w:val="22"/>
        </w:rPr>
        <w:t xml:space="preserve">FAC-SIMILE · Edizione aggiornata ad agosto 2026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5A6472"/>
          <w:sz w:val="17"/>
          <w:szCs w:val="17"/>
        </w:rPr>
        <w:t xml:space="preserve">Documento a cura della redazione di DB Agenzie Italia — dbagenzieitalia.it</w:t>
      </w:r>
    </w:p>
    <w:p>
      <w:pPr>
        <w:pBdr>
          <w:top w:val="single" w:color="E8C77A" w:sz="6" w:space="8"/>
          <w:bottom w:val="single" w:color="E8C77A" w:sz="6" w:space="8"/>
          <w:left w:val="single" w:color="E8C77A" w:sz="6" w:space="8"/>
          <w:right w:val="single" w:color="E8C77A" w:sz="6" w:space="8"/>
        </w:pBdr>
        <w:shd w:fill="FFF6E5" w:val="clear"/>
        <w:spacing w:after="60" w:before="60"/>
      </w:pPr>
      <w:r>
        <w:rPr>
          <w:rFonts w:ascii="Calibri" w:cs="Calibri" w:eastAsia="Calibri" w:hAnsi="Calibri"/>
          <w:b/>
          <w:bCs/>
          <w:color w:val="8A6100"/>
          <w:sz w:val="20"/>
          <w:szCs w:val="20"/>
        </w:rPr>
        <w:t xml:space="preserve">AVVERTENZA</w:t>
      </w:r>
    </w:p>
    <w:p>
      <w:pPr>
        <w:pBdr>
          <w:left w:val="single" w:color="E8C77A" w:sz="6" w:space="8"/>
          <w:right w:val="single" w:color="E8C77A" w:sz="6" w:space="8"/>
        </w:pBdr>
        <w:shd w:fill="FFF6E5" w:val="clear"/>
        <w:spacing w:after="10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Questo è un fac-simile generico, redatto a scopo informativo e divulgativo. Non è un parere legale, non è calibrato su un caso concreto e non sostituisce l'assistenza di un professionista.</w:t>
      </w:r>
    </w:p>
    <w:p>
      <w:pPr>
        <w:pBdr>
          <w:left w:val="single" w:color="E8C77A" w:sz="6" w:space="8"/>
          <w:right w:val="single" w:color="E8C77A" w:sz="6" w:space="8"/>
        </w:pBdr>
        <w:shd w:fill="FFF6E5" w:val="clear"/>
        <w:spacing w:after="10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La soluzione migliore resta sempre rivolgersi a uno studio legale specializzato in diritto digitale e contrattualistica d'impresa, che possa cucire il documento sulle caratteristiche del progetto: dimensione e complessità del sito, presenza di funzioni di vendita, obblighi di accessibilità applicabili, trattamento di dati personali, licenze di terzi utilizzate e livello di rischio che si è disposti ad assumersi.</w:t>
      </w:r>
    </w:p>
    <w:p>
      <w:pPr>
        <w:pBdr>
          <w:bottom w:val="single" w:color="E8C77A" w:sz="6" w:space="8"/>
          <w:left w:val="single" w:color="E8C77A" w:sz="6" w:space="8"/>
          <w:right w:val="single" w:color="E8C77A" w:sz="6" w:space="8"/>
        </w:pBdr>
        <w:shd w:fill="FFF6E5" w:val="clear"/>
        <w:spacing w:after="6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Le parti tra parentesi quadre vanno compilate. Le note in corsivo sono spiegazioni per chi compila e vanno cancellate dal documento definitivo.</w:t>
      </w:r>
    </w:p>
    <w:p>
      <w:pPr>
        <w:spacing w:after="24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Tra i sottoscritti: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[DENOMINAZIONE], con sede in [indirizzo, CAP, città], C.F./P. IVA [___], in persona di [nome e cognome], PEC [___] — di seguito «Committente»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[DENOMINAZIONE / NOME E COGNOME], con sede in [indirizzo, CAP, città], C.F./P. IVA [___], PEC [___] — di seguito «Fornitore»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di seguito congiuntamente le «Parti».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PREMESSO CHE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Committente intende dotarsi di un sito web con le caratteristiche descritte nell'Allegato A;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Fornitore svolge professionalmente attività di progettazione e realizzazione di siti web e dichiara di possedere le competenze necessarie;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 Parti hanno definito nell'Allegato A il perimetro funzionale del progetto e nell'Allegato B il piano di consegna;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Committente dichiara di [essere / non essere] soggetto agli obblighi di accessibilità dei servizi digitali di cui alla disciplina applicabile, secondo quanto ulteriormente precisato all'art. 8;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tutto ciò premesso, che costituisce parte integrante del presente contratto, le Parti convengono quanto segue.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Definizioni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«Sito»: l'opera oggetto del presente contratto, come descritta nell'Allegato 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«Modelli di pagina»: le tipologie di pagina distinte per struttura grafica e funzionale, elencate nell'Allegato 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«Componenti di terzi»: temi, estensioni, librerie, caratteri tipografici, immagini e servizi esterni utilizzati nella realizzazione.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«Contenuti»: testi, immagini, video, schede prodotto e ogni altro materiale destinato a essere pubblicato sul Sito.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«Collaudo»: la verifica congiunta di conformità del Sito a quanto pattuito, disciplinata all'art. 6.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2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Oggetto e qualificazione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2.1 Il Committente affida al Fornitore, che accetta, la progettazione e la realizzazione del Sito secondo le specifiche dell'Allegato A e i termini dell'Allegato B.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2.2 Il Fornitore esegue l'opera con organizzazione dei mezzi e gestione a proprio rischio, in piena autonomia tecnica e senza vincolo di subordinazione.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2.3 Il Fornitore si obbliga a consegnare un'opera conforme alle specifiche concordate. Restano estranee al perimetro dell'obbligazione le prestazioni relative al posizionamento nei motori di ricerca, ai risultati commerciali del Sito e alla produzione dei Contenuti, salvo che siano espressamente incluse nell'Allegato A.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comma 2.3 evita il fraintendimento più costoso di questa categoria: il committente che ritiene di aver comprato anche visibilità e risultati commerciali. Se il progetto comprende attività di posizionamento, vanno descritte nell'Allegato A o regolate con un contratto separato.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3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Perimetro: attività comprese ed escluse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3.1 Le attività comprese nel corrispettivo sono esclusivamente quelle indicate nell'Allegato A. Il perimetro si articola come segue: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Ambito</w:t>
            </w:r>
          </w:p>
        </w:tc>
        <w:tc>
          <w:tcPr>
            <w:tcW w:type="dxa" w:w="312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Compreso nel contratto</w:t>
            </w:r>
          </w:p>
        </w:tc>
        <w:tc>
          <w:tcPr>
            <w:tcW w:type="dxa" w:w="312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Escluso salvo accordo scritto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Progettazione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Architettura delle informazioni, struttura di navigazione, progetto grafico dei Modelli di pagina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Studio dell'identità visiva, logo, sistema di marca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Realizzazione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Sviluppo dei Modelli di pagina, adattamento ai dispositivi, integrazione dei Componenti di terzi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Sviluppo di funzioni non descritte nell'Allegato A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Contenuti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Impaginazione dei Contenuti forniti dal Committente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Stesura dei testi, traduzioni, servizi fotografici, video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Popolamento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Caricamento di [n.] pagine e [n.] schede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Caricamento eccedente, importazione di cataloghi, migrazione di archivi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Tecnica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Configurazione dell'ambiente, certificato, prestazioni di base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Fornitura di hosting e dominio, servizi di posta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Conformità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Predisposizione delle pagine informative sulla base dei testi forniti dal Committente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Redazione dei testi legali, consulenza in materia di protezione dei dati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Formazione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[n.] ore di affiancamento all'uso del pannello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Formazione aggiuntiva, manuali personalizzati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3.2 Le prestazioni non comprese sono quotate separatamente prima dell'esecuzione.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La riga «Popolamento» merita attenzione: indicare un numero preciso di pagine e schede è l'unico modo per evitare che un progetto da venti pagine diventi un progetto da duecento senza che il corrispettivo cambi.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4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Obblighi di cooperazione del Committente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4.1 Il Committente consegna al Fornitore i Contenuti e i materiali necessari entro [n.] giorni dalla sottoscrizione, nei formati indicati nell'Allegato A, e garantisce di disporre dei diritti per il loro utilizzo.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4.2 Il Committente designa un referente unico, indicato nell'Allegato A, legittimato ad approvare le fasi del progetto e a impegnare l'organizzazione.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4.3 In caso di ritardo nella consegna dei Contenuti o nel riscontro alle richieste del Fornitore, i termini dell'Allegato B si intendono prorogati per un periodo pari al ritardo.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4.4 Qualora il ritardo del Committente si protragga oltre [n.] giorni, il Fornitore può sospendere l'esecuzione previa comunicazione scritta e fatturare le fasi già completate. La ripresa delle attività è subordinata alla disponibilità organizzativa del Fornitore e può comportare una nuova pianificazione.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L'articolo 4 è la clausola più importante per chi realizza siti. La causa principale dei progetti che si trascinano per un anno non è tecnica: sono i contenuti che non arrivano. Senza questa previsione il ritardo del committente diventa un problema economico del fornitore.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5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Fasi, approvazioni e revisioni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5.1 Il progetto si articola nelle fasi indicate nell'Allegato B. Ciascuna fase si intende approvata con comunicazione scritta del referente del Committente o, in mancanza di riscontro, decorsi [n.] giorni lavorativi dalla consegna.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5.2 L'approvazione di una fase preclude la richiesta di modifiche relative a scelte già approvate, salvo che siano oggetto di quotazione separata.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5.3 Sono compresi [n.] cicli di revisione per la fase di progettazione grafica e [n.] per la fase di realizzazione. Le revisioni eccedenti sono compensate ai sensi dell'art. 9.4.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5.4 Le richieste di modifica che incidono su architettura, funzioni o Modelli di pagina già approvati costituiscono variante e sono oggetto di quotazione e di nuova pianificazione.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6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Consegna e collaudo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6.1 Completata la realizzazione, il Fornitore mette il Sito a disposizione del Committente in ambiente di prova e comunica l'avvio del Collaudo.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6.2 Il Committente verifica la conformità del Sito alle specifiche entro [n.] giorni e comunica per iscritto le difformità riscontrate. Decorso tale termine senza comunicazioni, il Sito si intende collaudato con esito positivo.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6.3 Le difformità rispetto alle specifiche sono corrette dal Fornitore senza costi aggiuntivi entro [n.] giorni. Le richieste che non costituiscono difformità ma modifiche o integrazioni sono trattate come varianti ai sensi dell'art. 5.4.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6.4 La messa in produzione del Sito, o il suo utilizzo operativo da parte del Committente, equivale ad accettazione anche in assenza di collaudo formale.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6.5 Restano ferme le garanzie di legge per i vizi dell'opera nei termini e alle condizioni previsti dalla disciplina applicabile.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comma 6.4 è la clausola che chiude i progetti che non finiscono mai: un sito online e in uso da mesi non può essere considerato non consegnato. È equilibrata perché fa salve le garanzie di legge sui vizi.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7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Garanzia e correzione dei difetti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7.1 Per [n.] giorni dal Collaudo il Fornitore corregge senza costi i malfunzionamenti imputabili alla propria realizzazione, segnalati per iscritto dal Committente.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7.2 La garanzia non copre: malfunzionamenti derivanti da modifiche effettuate dal Committente o da terzi, da aggiornamenti di Componenti di terzi, dal servizio di hosting, da attacchi informatici o da uso non conforme.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7.3 Trascorso il periodo di garanzia, l'assistenza è regolata da separato contratto di manutenzione o compensata a consuntivo secondo le tariffe di cui all'art. 9.4.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7.4 Il Fornitore non garantisce la compatibilità futura del Sito con versioni di browser, sistemi operativi o Componenti di terzi rilasciate successivamente al Collaudo.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8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Accessibilità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8.1 Le Parti danno atto che la normativa europea in materia di accessibilità dei prodotti e dei servizi impone requisiti a determinate categorie di operatori economici, con esclusioni previste per le microimprese, e che la verifica dell'applicabilità al caso concreto compete al Committente.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8.2 Il Committente dichiara che il Sito [rientra / non rientra] nell'ambito di applicazione di tali obblighi e ne assume la responsabilità.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8.3 Qualora il Sito vi rientri, il Fornitore realizza l'opera nel rispetto del livello di conformità [___] delle linee guida tecniche indicate nell'Allegato A, limitatamente agli elementi da esso progettati e realizzati.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8.4 Restano esclusi dalla garanzia di conformità: i Contenuti caricati dal Committente successivamente al Collaudo, le modifiche apportate da terzi, i Componenti di terzi non modificabili e i contenuti provenienti da servizi esterni integrati.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8.5 La verifica di conformità è effettuata mediante [strumenti automatici / verifica manuale / audit di terzi] secondo quanto indicato nell'Allegato A, e i relativi esiti sono consegnati al Committente. La predisposizione e la pubblicazione della dichiarazione di accessibilità sono [comprese / escluse].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Questo articolo è oggi il più delicato dell'intero contratto ed è assente dalla quasi totalità dei modelli in circolazione. Gli obblighi europei di accessibilità hanno iniziato ad applicarsi il 28 giugno 2025 e riguardano in particolare i servizi di commercio elettronico, con esclusioni per le microimprese e sanzioni non trascurabili. Il punto contrattuale critico è la ripartizione delle responsabilità: il fornitore può garantire ciò che progetta, non i contenuti che il cliente carica dopo. Da far verificare da un legale sui progetti che rientrano nell'ambito di applicazione.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9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Corrispettivo e pagamento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9.1 Il corrispettivo complessivo è pattuito in euro [___] ([in lettere]), oltre IVA e oneri di legge se dovuti.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9.2 Il pagamento è così articolato: [___]% alla sottoscrizione; [___]% all'approvazione della fase di progettazione; [___]% al Collaudo; [___]% a [___].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9.3 Le somme dovute a terzi per licenze, temi, estensioni, caratteri tipografici, immagini e servizi esterni sono [comprese nel corrispettivo / a carico del Committente], secondo quanto indicato nell'Allegato A, e vanno rinnovate a cura del Committente alla scadenza.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9.4 Le attività eccedenti il perimetro sono compensate a [tariffa oraria / giornaliera] di euro [___], previa autorizzazione scritta.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9.5 In caso di ritardo nel pagamento superiore a [n.] giorni, il Fornitore può sospendere le attività e la messa in produzione, previa comunicazione scritta.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comma 9.3 riguarda una voce che nei preventivi resta quasi sempre implicita: licenze di temi ed estensioni, caratteri tipografici, banche di immagini, servizi esterni a canone. Sono costi ricorrenti che il cliente scopre l'anno successivo, e la scoperta genera attrito. Meglio elencarli nell'Allegato A.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10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Proprietà intellettuale e licenze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10.1 A saldo integrale del corrispettivo, il Committente acquisisce i diritti di utilizzazione economica sul progetto grafico e sui materiali realizzati su misura dal Fornitore per il Sito.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10.2 Restano esclusi dalla cessione: i Componenti di terzi, che sono utilizzati alle condizioni delle rispettive licenze; le librerie, gli strumenti e i moduli di sviluppo di titolarità del Fornitore, sui quali il Committente acquisisce una licenza d'uso non esclusiva, non trasferibile e limitata al Sito.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10.3 Il Fornitore consegna al Committente, alla conclusione del progetto, i file sorgente del progetto grafico [compresi / esclusi / dietro corrispettivo aggiuntivo di euro ___] e le credenziali di accesso a tutti gli ambienti.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10.4 Il Committente garantisce la liceità dei Contenuti forniti e manleva il Fornitore da pretese di terzi relative ad essi.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10.5 Il Fornitore ha facoltà di inserire nel piè di pagina un riferimento discreto alla propria realizzazione e di citare il progetto fra le proprie referenze, salvo diverso accordo scritto.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11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Dominio, hosting e ambienti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11.1 Il dominio è intestato al Committente. Qualora sia registrato dal Fornitore per esigenze operative, questi ne trasferisce l'intestazione al Committente entro [n.] giorni dalla richiesta e comunque alla conclusione del progetto.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11.2 Il servizio di hosting è [fornito dal Committente / intermediato dal Fornitore]. In ogni caso il Committente ha diritto di ottenere una copia completa del Sito e della base dati in formato standard, su richiesta e senza costi ulteriori.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11.3 Il Fornitore non risponde di interruzioni, perdite di dati o malfunzionamenti imputabili al fornitore del servizio di hosting.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11.4 Le credenziali amministrative del Sito sono consegnate al Committente al Collaudo. Il Fornitore mantiene un accesso operativo per la durata della garanzia e vi rinuncia successivamente, salvo contratto di manutenzione.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comma 11.2, seconda parte, è una tutela essenziale e raramente presente: il diritto di ottenere una copia completa del sito e della base dati rende possibile cambiare fornitore. Senza di essa il cliente resta legato anche quando il rapporto non funziona più.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12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Sostituzione di un sito esistente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12.1 Qualora il Sito sostituisca un sito preesistente già indicizzato, il Fornitore predispone la mappatura dei reindirizzamenti dagli indirizzi precedenti a quelli nuovi, secondo quanto indicato nell'Allegato 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12.2 L'attività di cui al comma precedente è [compresa nel corrispettivo / quotata separatamente] e comprende la verifica successiva alla messa in produzione per [n.] giorni.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12.3 Il Fornitore non garantisce il mantenimento delle posizioni precedentemente occupate nei motori di ricerca, che dipendono da fattori non controllabili dalle Parti.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rifacimento senza mappatura dei reindirizzamenti è la causa più comune di crolli di traffico dopo un restyling. Che l'attività sia compresa o a pagamento è indifferente: quello che conta è che qualcuno se ne occupi e che sia scritto chi.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13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Protezione dei dati personali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13.1 Il Committente è titolare del trattamento dei dati personali raccolti tramite il Sito ed è responsabile della base giuridica, dell'informativa agli interessati e della gestione del consenso.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13.2 Qualora il Fornitore tratti dati personali per conto del Committente, quest'ultimo lo designa responsabile del trattamento mediante atto separato conforme all'articolo 28 del Regolamento (UE) 2016/679.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13.3 Il Fornitore predispone gli strumenti tecnici per l'informativa, la gestione del consenso e i moduli di raccolta dati sulla base dei testi e delle indicazioni forniti dal Committente, che ne resta responsabile nel contenuto.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13.4 La redazione dei testi legali del Sito non è compresa nel presente contratto, salvo diversa indicazione nell'Allegato A.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14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Riservatezza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14.1 Le Parti mantengono riservate le informazioni tecniche e commerciali acquisite in ragione del contratto, per la durata dello stesso e per [n.] anni successivi.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14.2 Sono escluse le informazioni già pubbliche, quelle acquisite legittimamente da altra fonte e quelle di cui sia imposta la divulgazione per legge.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15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Responsabilità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15.1 Il Fornitore risponde dei danni diretti causati da dolo o colpa grave.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15.2 Salvo dolo o colpa grave, la responsabilità complessiva del Fornitore è contenuta entro l'importo del corrispettivo di cui all'art. 9.1.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15.3 Sono esclusi in ogni caso i danni indiretti, il mancato guadagno e la perdita di opportunità commerciali.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15.4 Il Fornitore non risponde delle conseguenze derivanti da Contenuti, informazioni o istruzioni forniti dal Committente.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16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Recesso e risoluzione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16.1 Il Committente può recedere in qualsiasi momento, tenendo indenne il Fornitore delle spese sostenute, dei lavori eseguiti e del mancato guadagno nei limiti di legge.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16.2 Il Fornitore può risolvere il contratto in caso di mancato pagamento protratto oltre [n.] giorni dalla messa in mora o di mancata cooperazione del Committente protratta oltre [n.] giorni.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16.3 In caso di cessazione anticipata, il Fornitore consegna quanto realizzato fino a quel momento a fronte del pagamento delle fasi completate.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17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Comunicazioni, modifiche e cessione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17.1 Le comunicazioni sono effettuate per iscritto agli indirizzi indicati in epigrafe.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17.2 Il contratto può essere modificato solo per iscritto e non è cedibile senza consenso scritto dell'altra Parte.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17.3 Il presente contratto e i suoi allegati sostituiscono ogni precedente accordo avente il medesimo oggetto.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18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Legge applicabile e foro competente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18.1 Il contratto è regolato dalla legge italiana.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18.2 Per ogni controversia è competente in via esclusiva il Foro di [___], salvo quanto inderogabilmente previsto dalla legge quando una delle Parti riveste la qualità di consumatore.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18.3 Le Parti si impegnano a tentare una composizione bonaria prima di adire l'autorità giudiziaria.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Luogo e data: [___]</w:t>
      </w:r>
    </w:p>
    <w:p>
      <w:pPr>
        <w:spacing w:after="2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Committente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Fornitore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</w:tr>
    </w:tbl>
    <w:p>
      <w:pPr>
        <w:spacing w:after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Approvazione specifica delle clausole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Ai sensi e per gli effetti degli artt. 1341 e 1342 c.c., le Parti approvano specificamente le clausole di cui agli articoli: 2.3 (perimetro dell'obbligazione), 3 (attività escluse), 4.3 e 4.4 (proroga e sospensione per ritardo del Committente), 5.1 e 5.2 (approvazione tacita e preclusione), 6.2 e 6.4 (collaudo tacito e accettazione per utilizzo), 7.2 e 7.4 (limiti della garanzia), 8.4 (limiti della conformità in materia di accessibilità), 9.4 e 9.5 (attività eccedenti e sospensione), 10.2 (esclusioni dalla cessione), 12.3 (posizionamento), 15 (responsabilità), 16 (recesso e risoluzione), 18.2 (foro competente).</w:t>
      </w:r>
    </w:p>
    <w:p>
      <w:pPr>
        <w:spacing w:after="2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Committente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Fornitore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</w:tr>
    </w:tbl>
    <w:p>
      <w:pPr>
        <w:spacing w:after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Allegato A — Specifiche del progetto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Da compilare e sottoscrivere insieme al contratto. È la parte che definisce cosa il Committente riceve.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Voce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Contenuto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Tipo di sito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[vetrina / catalogo / ecommerce / portale]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Piattaforma e versione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Modelli di pagina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[elenco: home, servizio, articolo, contatti, scheda prodotto…]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Numero di pagine e schede caricate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pagine, n. schede]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Lingue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Funzioni richieste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[moduli, area riservata, ricerca, filtri, prenotazioni, pagamenti]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Integrazioni con sistemi esterni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[gestionale, CRM, corrieri, fatturazione, marketplace]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Componenti di terzi e licenze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[tema, estensioni, caratteri, immagini — con costo e a carico di chi]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Requisiti di accessibilità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[applicabili sì/no, livello di conformità richiesto, modalità di verifica]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Materiali forniti dal Committente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[testi, immagini, logo, elementi di identità — formati e termini]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Reindirizzamenti da sito preesistente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[compresi / esclusi / n. indirizzi da mappare]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Prestazioni attese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[soglie concordate, strumento di misura]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Formazione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ore, modalità]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Referente del Committente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[nome, ruolo, contatto]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Referente del Fornitore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[nome, contatto]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Allegato B — Fasi, termini e pagamenti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1872"/>
        <w:gridCol w:w="1872"/>
        <w:gridCol w:w="1872"/>
        <w:gridCol w:w="1872"/>
        <w:gridCol w:w="1872"/>
      </w:tblGrid>
      <w:tr>
        <w:trPr>
          <w:tblHeader/>
        </w:trPr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Fase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Consegna del Fornitore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Termine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Riscontro del Committente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Pagamento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1. Avvio e architettura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Struttura di navigazione e mappa dei contenuti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[___]%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2. Progettazione grafica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Modelli di pagina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[___]%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3. Realizzazione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Sito in ambiente di prova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4. Popolamento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Caricamento dei Contenuti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5. Collaudo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Verifica congiunta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[___]%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6. Messa in produzione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Pubblicazione e consegna credenziali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—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[___]%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I termini decorrono dalla consegna completa dei materiali da parte del Committente e sono prorogati ai sensi dell'art. 4.3 in caso di ritardo.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Prima di firmare: verifica finale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L'Allegato A indica il numero preciso di Modelli di pagina, pagine e schede caricate?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scritto chi scrive i testi e chi fornisce le immagini, e con quali termini?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 licenze dei Componenti di terzi sono elencate, con il costo e a carico di chi?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previsto cosa accade se i materiali del Committente arrivano in ritardo?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collaudo ha un termine, e l'accettazione per utilizzo è disciplinata?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Dominio, hosting e credenziali sono intestati al Committente?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previsto il diritto di ottenere una copia completa del sito e della base dati?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Se il sito ne sostituisce uno esistente, i reindirizzamenti sono compresi o quotati?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L'applicabilità degli obblighi di accessibilità è stata verificata e dichiarata?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L'atto di nomina a responsabile del trattamento è stato predisposto e allegato?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Avvertenza finale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Questo documento è un fac-simile generico a scopo informativo, redatto dalla redazione di DB Agenzie Italia sulla base della normativa vigente alla data di agosto 2026. Non costituisce un parere legale, non è personalizzato sul caso concreto e non sostituisce l'assistenza di un professionista abilitato.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La soluzione migliore resta sempre rivolgersi a uno studio legale specializzato, che possa redigere un documento cucito su misura sulle caratteristiche del progetto. Questo vale in particolare per i profili di accessibilità e di protezione dei dati, la cui applicabilità va verificata caso per caso. Gli aspetti fiscali vanno sottoposti al proprio commercialista.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DB Agenzie Italia non risponde dell'uso che viene fatto di questo documento né delle conseguenze derivanti dalla sua adozione senza adeguata verifica professionale.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472"/>
        <w:sz w:val="15"/>
        <w:szCs w:val="15"/>
      </w:rPr>
      <w:t xml:space="preserve">dbagenzieitalia.it  ·  documento informativo, non sostituisce un parere legale  ·  pag. </w:t>
    </w:r>
    <w:r>
      <w:rPr>
        <w:rFonts w:ascii="Calibri" w:cs="Calibri" w:eastAsia="Calibri" w:hAnsi="Calibri"/>
        <w:color w:val="5A6472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EE5" w:sz="4" w:space="6"/>
      </w:pBdr>
      <w:jc w:val="right"/>
    </w:pPr>
    <w:r>
      <w:rPr>
        <w:rFonts w:ascii="Calibri" w:cs="Calibri" w:eastAsia="Calibri" w:hAnsi="Calibri"/>
        <w:color w:val="5A6472"/>
        <w:sz w:val="15"/>
        <w:szCs w:val="15"/>
      </w:rPr>
      <w:t xml:space="preserve">Fac-simile · Contratto di realizzazione sito web · agosto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di realizzazione di un sito web — fac-simile</dc:title>
  <dc:creator>DB Agenzie Italia</dc:creator>
  <dc:description>FAC-SIMILE · Edizione aggiornata ad agosto 2026</dc:description>
  <cp:lastModifiedBy>Un-named</cp:lastModifiedBy>
  <cp:revision>1</cp:revision>
  <dcterms:created xsi:type="dcterms:W3CDTF">2026-08-12T10:54:50.230Z</dcterms:created>
  <dcterms:modified xsi:type="dcterms:W3CDTF">2026-08-12T10:54:50.231Z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